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6EE7" w:rsidTr="00756E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6EE7" w:rsidRDefault="00756EE7">
            <w:pPr>
              <w:pStyle w:val="ConsPlusNormal"/>
            </w:pPr>
            <w:bookmarkStart w:id="0" w:name="_GoBack"/>
            <w:bookmarkEnd w:id="0"/>
            <w:r>
              <w:t>16 сентября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56EE7" w:rsidRDefault="00756EE7">
            <w:pPr>
              <w:pStyle w:val="ConsPlusNormal"/>
              <w:jc w:val="right"/>
            </w:pPr>
            <w:r>
              <w:t>N 282-уг</w:t>
            </w:r>
          </w:p>
        </w:tc>
      </w:tr>
    </w:tbl>
    <w:p w:rsidR="00756EE7" w:rsidRDefault="00756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Title"/>
        <w:jc w:val="center"/>
      </w:pPr>
      <w:r>
        <w:t>УКАЗ</w:t>
      </w:r>
    </w:p>
    <w:p w:rsidR="00756EE7" w:rsidRDefault="00756EE7">
      <w:pPr>
        <w:pStyle w:val="ConsPlusTitle"/>
        <w:jc w:val="center"/>
      </w:pPr>
    </w:p>
    <w:p w:rsidR="00756EE7" w:rsidRDefault="00756EE7">
      <w:pPr>
        <w:pStyle w:val="ConsPlusTitle"/>
        <w:jc w:val="center"/>
      </w:pPr>
      <w:r>
        <w:t>ГУБЕРНАТОРА ИРКУТСКОЙ ОБЛАСТИ</w:t>
      </w:r>
    </w:p>
    <w:p w:rsidR="00756EE7" w:rsidRDefault="00756EE7">
      <w:pPr>
        <w:pStyle w:val="ConsPlusTitle"/>
        <w:jc w:val="center"/>
      </w:pPr>
    </w:p>
    <w:p w:rsidR="00756EE7" w:rsidRDefault="00756EE7">
      <w:pPr>
        <w:pStyle w:val="ConsPlusTitle"/>
        <w:jc w:val="center"/>
      </w:pPr>
      <w:r>
        <w:t>О МЕРАХ ПО РЕАЛИЗАЦИИ ОТДЕЛЬНЫХ ПОЛОЖЕНИЙ</w:t>
      </w:r>
    </w:p>
    <w:p w:rsidR="00756EE7" w:rsidRDefault="00756EE7">
      <w:pPr>
        <w:pStyle w:val="ConsPlusTitle"/>
        <w:jc w:val="center"/>
      </w:pPr>
      <w:r>
        <w:t>ФЕДЕРАЛЬНОГО ЗАКОНА "О ПРОТИВОДЕЙСТВИИ КОРРУПЦИИ"</w:t>
      </w:r>
    </w:p>
    <w:p w:rsidR="00756EE7" w:rsidRDefault="00756E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6E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EE7" w:rsidRDefault="00756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6EE7" w:rsidRDefault="00756EE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756EE7" w:rsidRDefault="00756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09.06.2014 </w:t>
            </w:r>
            <w:hyperlink r:id="rId4" w:history="1">
              <w:r>
                <w:rPr>
                  <w:color w:val="0000FF"/>
                </w:rPr>
                <w:t>N 168-уг</w:t>
              </w:r>
            </w:hyperlink>
            <w:r>
              <w:rPr>
                <w:color w:val="392C69"/>
              </w:rPr>
              <w:t xml:space="preserve">, от 23.12.2014 </w:t>
            </w:r>
            <w:hyperlink r:id="rId5" w:history="1">
              <w:r>
                <w:rPr>
                  <w:color w:val="0000FF"/>
                </w:rPr>
                <w:t>N 389-уг</w:t>
              </w:r>
            </w:hyperlink>
            <w:r>
              <w:rPr>
                <w:color w:val="392C69"/>
              </w:rPr>
              <w:t>,</w:t>
            </w:r>
          </w:p>
          <w:p w:rsidR="00756EE7" w:rsidRDefault="00756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6" w:history="1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 xml:space="preserve">, от 20.04.2018 </w:t>
            </w:r>
            <w:hyperlink r:id="rId7" w:history="1">
              <w:r>
                <w:rPr>
                  <w:color w:val="0000FF"/>
                </w:rPr>
                <w:t>N 80-уг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руководствуясь </w:t>
      </w:r>
      <w:hyperlink r:id="rId10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Иркутской области, включенную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определенный указом Губернатора Иркутской области, в течение двух лет после увольнения с государственной гражданской службы Иркутской области:</w:t>
      </w:r>
    </w:p>
    <w:p w:rsidR="00756EE7" w:rsidRDefault="00756EE7">
      <w:pPr>
        <w:pStyle w:val="ConsPlusNormal"/>
        <w:jc w:val="both"/>
      </w:pPr>
      <w:r>
        <w:t xml:space="preserve">(в ред. Указов Губернатора Иркутской области от 09.06.2014 </w:t>
      </w:r>
      <w:hyperlink r:id="rId12" w:history="1">
        <w:r>
          <w:rPr>
            <w:color w:val="0000FF"/>
          </w:rPr>
          <w:t>N 168-уг</w:t>
        </w:r>
      </w:hyperlink>
      <w:r>
        <w:t xml:space="preserve">, от 23.12.2014 </w:t>
      </w:r>
      <w:hyperlink r:id="rId13" w:history="1">
        <w:r>
          <w:rPr>
            <w:color w:val="0000FF"/>
          </w:rPr>
          <w:t>N 389-уг</w:t>
        </w:r>
      </w:hyperlink>
      <w:r>
        <w:t xml:space="preserve">, от 05.06.2015 </w:t>
      </w:r>
      <w:hyperlink r:id="rId14" w:history="1">
        <w:r>
          <w:rPr>
            <w:color w:val="0000FF"/>
          </w:rPr>
          <w:t>N 134-уг</w:t>
        </w:r>
      </w:hyperlink>
      <w:r>
        <w:t>)</w:t>
      </w:r>
    </w:p>
    <w:p w:rsidR="00756EE7" w:rsidRDefault="00756EE7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Иркутской области, с согласия существующей комиссии по соблюдению требований к служебному поведению государственных гражданских служащих Иркутской области и урегулированию конфликта интересов или комиссии по координации работы по противодействию коррупции в Иркутской области (в отношении гражданина, замещавшего должность руководителя исполнительного органа государственной власти Иркутской области, заместителя руководителя исполнительного органа государственной власти Иркутской области), которое дается в порядке, установленном Положениями о комиссиях по соблюдению требований к служебному поведению государственных гражданских служащих Иркутской области и урегулированию конфликта интересов, утвержденными нормативными правовыми актами государственных органов Иркутской области,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комиссии по координации работы по противодействию коррупции в Иркутской области отдельных вопросов, отнесенных к его полномочиям, утвержденным указом Губернатора Иркутской области от 13 октября 2015 года N 254-уг;</w:t>
      </w:r>
    </w:p>
    <w:p w:rsidR="00756EE7" w:rsidRDefault="00756EE7">
      <w:pPr>
        <w:pStyle w:val="ConsPlusNormal"/>
        <w:jc w:val="both"/>
      </w:pPr>
      <w:r>
        <w:t xml:space="preserve">(в ред. Указов Губернатора Иркутской области от 09.06.2014 </w:t>
      </w:r>
      <w:hyperlink r:id="rId16" w:history="1">
        <w:r>
          <w:rPr>
            <w:color w:val="0000FF"/>
          </w:rPr>
          <w:t>N 168-уг</w:t>
        </w:r>
      </w:hyperlink>
      <w:r>
        <w:t xml:space="preserve">, от 20.04.2018 </w:t>
      </w:r>
      <w:hyperlink r:id="rId17" w:history="1">
        <w:r>
          <w:rPr>
            <w:color w:val="0000FF"/>
          </w:rPr>
          <w:t>N 80-уг</w:t>
        </w:r>
      </w:hyperlink>
      <w:r>
        <w:t>)</w:t>
      </w:r>
    </w:p>
    <w:p w:rsidR="00756EE7" w:rsidRDefault="00756EE7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9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Иркутской области с соблюдением законодательства Российской Федерации о государственной тайне.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1(1). Установить, что гражданин Российской Федерации, замещавший должность государственной гражданской службы Иркутской области, включенную в перечень должностей, - помощника (советника) Губернатора Иркутской области, получает согласие, предусмотренное </w:t>
      </w:r>
      <w:hyperlink w:anchor="P19" w:history="1">
        <w:r>
          <w:rPr>
            <w:color w:val="0000FF"/>
          </w:rPr>
          <w:t>подпунктом "а" пункта 1</w:t>
        </w:r>
      </w:hyperlink>
      <w:r>
        <w:t xml:space="preserve"> настоящего указа, в порядке, установленном для гражданина Российской Федерации, замещавшего должность государственной гражданской службы Иркутской области, включенную в перечень должностей, в аппарате Губернатора Иркутской области и Правительства Иркутской области.</w:t>
      </w:r>
    </w:p>
    <w:p w:rsidR="00756EE7" w:rsidRDefault="00756EE7">
      <w:pPr>
        <w:pStyle w:val="ConsPlusNormal"/>
        <w:jc w:val="both"/>
      </w:pPr>
      <w:r>
        <w:t xml:space="preserve">(п. 1(1)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23.12.2014 N 389-уг)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1(2). Установить, что государственный гражданский служащий Иркутской области, замещающий должность государственной гражданской службы Иркутской области, включенную в перечень должностей, - помощника (советника) Губернатора Иркутской области, планирующий свое увольнение с государственной гражданской службы Иркутской области, вправе получить согласие, предусмотренное </w:t>
      </w:r>
      <w:hyperlink w:anchor="P19" w:history="1">
        <w:r>
          <w:rPr>
            <w:color w:val="0000FF"/>
          </w:rPr>
          <w:t>подпунктом "а" пункта 1</w:t>
        </w:r>
      </w:hyperlink>
      <w:r>
        <w:t xml:space="preserve"> настоящего указа, в порядке, установленном для гражданина Российской Федерации, замещавшего должность государственной гражданской службы Иркутской области, включенную в перечень должностей, в аппарате Губернатора Иркутской области и Правительства Иркутской области.</w:t>
      </w:r>
    </w:p>
    <w:p w:rsidR="00756EE7" w:rsidRDefault="00756EE7">
      <w:pPr>
        <w:pStyle w:val="ConsPlusNormal"/>
        <w:jc w:val="both"/>
      </w:pPr>
      <w:r>
        <w:t xml:space="preserve">(п. 1(2)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23.12.2014 N 389-уг)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2. Внести изменение в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29 декабря 2009 года N 301/241-уг "Об отдельных вопросах, связанных с проведением проверок достоверности и полноты сведений, представляемых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и соблюдением государственными гражданскими служащими Иркутской области требований к служебному поведению", заменив в </w:t>
      </w:r>
      <w:hyperlink r:id="rId21" w:history="1">
        <w:r>
          <w:rPr>
            <w:color w:val="0000FF"/>
          </w:rPr>
          <w:t>подпункте 8 пункта 3</w:t>
        </w:r>
      </w:hyperlink>
      <w:r>
        <w:t xml:space="preserve"> слова "в случае заключения ими трудового договора после ухода с областной гражданской службы" словами "при заключении ими после ухода с областной гражданской службы трудового договора и (или) гражданско-правового договора в случаях, предусмотренных федеральными законами".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 xml:space="preserve">3. Внести изменения в </w:t>
      </w:r>
      <w:hyperlink r:id="rId22" w:history="1">
        <w:r>
          <w:rPr>
            <w:color w:val="0000FF"/>
          </w:rPr>
          <w:t>пункт 21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сведений, представляемых гражданами, претендующими на замещение должностей государственной гражданской службы Иркутской области, в соответствии с нормативными правовыми актами Российской Федерации, а также о проверке соблюдения государственными гражданскими служащими Иркутской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законодательством, утвержденного указом Губернатора Иркутской области от 29 декабря 2009 года N 301/241-уг, дополнив после слов "в ходе проверки обстоятельств, свидетельствующих" словами "о представлении областным гражданским служащим недостоверных или неполных сведений, предусмотренных подпунктом 1 пункта 1 настоящего Положения, и".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ind w:firstLine="540"/>
        <w:jc w:val="both"/>
      </w:pPr>
      <w:r>
        <w:t>4. Настоящий указ подлежит официальному опубликованию.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jc w:val="right"/>
      </w:pPr>
      <w:r>
        <w:t>Д.Ф.МЕЗЕНЦЕВ</w:t>
      </w: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jc w:val="both"/>
      </w:pPr>
    </w:p>
    <w:p w:rsidR="00756EE7" w:rsidRDefault="00756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223" w:rsidRDefault="00C63223"/>
    <w:sectPr w:rsidR="00C63223" w:rsidSect="0001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E7"/>
    <w:rsid w:val="00756EE7"/>
    <w:rsid w:val="00C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40AB-BC71-4625-BAE7-62DDBC4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300F6CADD719C89D6A8B33FC8EE99A64AC5A937C6E268AF3CDD5A16DC8C6EBB1374AF0E985D659D3C34E11DqE42H" TargetMode="External"/><Relationship Id="rId13" Type="http://schemas.openxmlformats.org/officeDocument/2006/relationships/hyperlink" Target="consultantplus://offline/ref=42E300F6CADD719C89D6B6BE29A4B495A4409CA231C7EF3CFA6ADB0D498C8A3BE9532AF64DD44E659D2236E114E02A1C1CEF441D0963D5965FFD1B26qE45H" TargetMode="External"/><Relationship Id="rId18" Type="http://schemas.openxmlformats.org/officeDocument/2006/relationships/hyperlink" Target="consultantplus://offline/ref=42E300F6CADD719C89D6B6BE29A4B495A4409CA231C7EF3CFA6ADB0D498C8A3BE9532AF64DD44E659D2236E115E02A1C1CEF441D0963D5965FFD1B26qE4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E300F6CADD719C89D6B6BE29A4B495A4409CA233CEEE3DF763860741D58639EE5C75E14A9D42649D2237E617BF2F090DB749151F7CD48843FF1Aq24EH" TargetMode="External"/><Relationship Id="rId7" Type="http://schemas.openxmlformats.org/officeDocument/2006/relationships/hyperlink" Target="consultantplus://offline/ref=42E300F6CADD719C89D6B6BE29A4B495A4409CA231C3EF3BFB6EDB0D498C8A3BE9532AF64DD44E659D2236E01FE02A1C1CEF441D0963D5965FFD1B26qE45H" TargetMode="External"/><Relationship Id="rId12" Type="http://schemas.openxmlformats.org/officeDocument/2006/relationships/hyperlink" Target="consultantplus://offline/ref=42E300F6CADD719C89D6B6BE29A4B495A4409CA238CFEF3FFA63860741D58639EE5C75E14A9D42649D2236E917BF2F090DB749151F7CD48843FF1Aq24EH" TargetMode="External"/><Relationship Id="rId17" Type="http://schemas.openxmlformats.org/officeDocument/2006/relationships/hyperlink" Target="consultantplus://offline/ref=42E300F6CADD719C89D6B6BE29A4B495A4409CA231C3EF3BFB6EDB0D498C8A3BE9532AF64DD44E659D2236E01FE02A1C1CEF441D0963D5965FFD1B26qE4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E300F6CADD719C89D6B6BE29A4B495A4409CA238CFEF3FFA63860741D58639EE5C75E14A9D42649D2237E117BF2F090DB749151F7CD48843FF1Aq24EH" TargetMode="External"/><Relationship Id="rId20" Type="http://schemas.openxmlformats.org/officeDocument/2006/relationships/hyperlink" Target="consultantplus://offline/ref=42E300F6CADD719C89D6B6BE29A4B495A4409CA233CEEE3DF763860741D58639EE5C75F34AC54E64953C37E102E97E4Cq54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300F6CADD719C89D6B6BE29A4B495A4409CA231C6EF36F56FDB0D498C8A3BE9532AF64DD44E659D2236E319E02A1C1CEF441D0963D5965FFD1B26qE45H" TargetMode="External"/><Relationship Id="rId11" Type="http://schemas.openxmlformats.org/officeDocument/2006/relationships/hyperlink" Target="consultantplus://offline/ref=42E300F6CADD719C89D6B6BE29A4B495A4409CA231C6EF36F56DDB0D498C8A3BE9532AF64DD44E659D2236E019E02A1C1CEF441D0963D5965FFD1B26qE4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2E300F6CADD719C89D6B6BE29A4B495A4409CA231C7EF3CFA6ADB0D498C8A3BE9532AF64DD44E659D2236E11BE02A1C1CEF441D0963D5965FFD1B26qE45H" TargetMode="External"/><Relationship Id="rId15" Type="http://schemas.openxmlformats.org/officeDocument/2006/relationships/hyperlink" Target="consultantplus://offline/ref=42E300F6CADD719C89D6B6BE29A4B495A4409CA231C1E93CFA6ADB0D498C8A3BE9532AF64DD44E659D2237E414E02A1C1CEF441D0963D5965FFD1B26qE4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E300F6CADD719C89D6B6BE29A4B495A4409CA231C1E837F36DDB0D498C8A3BE9532AF64DD44E659D2232E61EE02A1C1CEF441D0963D5965FFD1B26qE45H" TargetMode="External"/><Relationship Id="rId19" Type="http://schemas.openxmlformats.org/officeDocument/2006/relationships/hyperlink" Target="consultantplus://offline/ref=42E300F6CADD719C89D6B6BE29A4B495A4409CA231C7EF3CFA6ADB0D498C8A3BE9532AF64DD44E659D2236E01DE02A1C1CEF441D0963D5965FFD1B26qE45H" TargetMode="External"/><Relationship Id="rId4" Type="http://schemas.openxmlformats.org/officeDocument/2006/relationships/hyperlink" Target="consultantplus://offline/ref=42E300F6CADD719C89D6B6BE29A4B495A4409CA238CFEF3FFA63860741D58639EE5C75E14A9D42649D2236E617BF2F090DB749151F7CD48843FF1Aq24EH" TargetMode="External"/><Relationship Id="rId9" Type="http://schemas.openxmlformats.org/officeDocument/2006/relationships/hyperlink" Target="consultantplus://offline/ref=42E300F6CADD719C89D6A8B33FC8EE99A44BC0A839C4E268AF3CDD5A16DC8C6EBB1374AF0E985D659D3C34E11DqE42H" TargetMode="External"/><Relationship Id="rId14" Type="http://schemas.openxmlformats.org/officeDocument/2006/relationships/hyperlink" Target="consultantplus://offline/ref=42E300F6CADD719C89D6B6BE29A4B495A4409CA231C6EF36F56FDB0D498C8A3BE9532AF64DD44E659D2236E319E02A1C1CEF441D0963D5965FFD1B26qE45H" TargetMode="External"/><Relationship Id="rId22" Type="http://schemas.openxmlformats.org/officeDocument/2006/relationships/hyperlink" Target="consultantplus://offline/ref=42E300F6CADD719C89D6B6BE29A4B495A4409CA233CEEE3DF763860741D58639EE5C75E14A9D42649D2231E417BF2F090DB749151F7CD48843FF1Aq2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2019-10-08T07:56:00Z</dcterms:created>
  <dcterms:modified xsi:type="dcterms:W3CDTF">2019-10-08T07:57:00Z</dcterms:modified>
</cp:coreProperties>
</file>